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dfdb2a2394a54" /></Relationships>
</file>

<file path=word/document.xml><?xml version="1.0" encoding="utf-8"?>
<w:document xmlns:w="http://schemas.openxmlformats.org/wordprocessingml/2006/main">
  <w:body>
    <w:p>
      <w:r>
        <w:t>Z-0183.1</w:t>
      </w:r>
    </w:p>
    <w:p>
      <w:pPr>
        <w:jc w:val="center"/>
      </w:pPr>
      <w:r>
        <w:t>_______________________________________________</w:t>
      </w:r>
    </w:p>
    <w:p/>
    <w:p>
      <w:pPr>
        <w:jc w:val="center"/>
      </w:pPr>
      <w:r>
        <w:rPr>
          <w:b/>
        </w:rPr>
        <w:t>HOUSE BILL 1018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Barnard, and Reed; by request of Energy Facility Site Evaluation Council</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fusion energy to facilities that may obtain site certification for the purposes of chapter 80.50 RCW; amending RCW 80.50.060; and reenacting and amending RCW 80.50.020.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2022 c 183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renewable natural gas; (e) wave or tidal action; (f) biomass energy based on solid organic fuels from wood, forest, or field residues, or dedicated energy crops that do not include wood pieces that have been treated with chemical preservatives such as creosote, pentachlorophenol, or copper-chrome-arsenic; or (g) renewable or green electrolytic hydrogen.</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 and</w:t>
      </w:r>
    </w:p>
    <w:p>
      <w:pPr>
        <w:spacing w:before="0" w:after="0" w:line="408" w:lineRule="exact"/>
        <w:ind w:left="0" w:right="0" w:firstLine="576"/>
        <w:jc w:val="left"/>
      </w:pPr>
      <w:r>
        <w:rPr/>
        <w:t xml:space="preserve">(e) Equipment and products used at storage facilities.</w:t>
      </w:r>
    </w:p>
    <w:p>
      <w:pPr>
        <w:spacing w:before="0" w:after="0" w:line="408" w:lineRule="exact"/>
        <w:ind w:left="0" w:right="0" w:firstLine="576"/>
        <w:jc w:val="left"/>
      </w:pPr>
      <w:r>
        <w:rPr/>
        <w:t xml:space="preserve">(8) "Construction" means on-site improvements, excluding exploratory work, which cost in excess of </w:t>
      </w:r>
      <w:r>
        <w:t>((</w:t>
      </w:r>
      <w:r>
        <w:rPr>
          <w:strike/>
        </w:rPr>
        <w:t xml:space="preserve">two hundred fifty thousand dollars</w:t>
      </w:r>
      <w:r>
        <w:t>))</w:t>
      </w:r>
      <w:r>
        <w:rPr/>
        <w:t xml:space="preserve"> </w:t>
      </w:r>
      <w:r>
        <w:rPr>
          <w:u w:val="single"/>
        </w:rPr>
        <w:t xml:space="preserve">$250,000</w:t>
      </w:r>
      <w:r>
        <w:rPr/>
        <w:t xml:space="preserve">.</w:t>
      </w:r>
    </w:p>
    <w:p>
      <w:pPr>
        <w:spacing w:before="0" w:after="0" w:line="408" w:lineRule="exact"/>
        <w:ind w:left="0" w:right="0" w:firstLine="576"/>
        <w:jc w:val="left"/>
      </w:pPr>
      <w:r>
        <w:rPr/>
        <w:t xml:space="preserve">(9) "Council" means the energy facility site evaluation council created by RCW 80.50.030.</w:t>
      </w:r>
    </w:p>
    <w:p>
      <w:pPr>
        <w:spacing w:before="0" w:after="0" w:line="408" w:lineRule="exact"/>
        <w:ind w:left="0" w:right="0" w:firstLine="576"/>
        <w:jc w:val="left"/>
      </w:pPr>
      <w:r>
        <w:rPr/>
        <w:t xml:space="preserve">(10)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(11) "Director" means the director of the energy facility site evaluation council appointed by the chair of the council in accordance with RCW 80.50.360.</w:t>
      </w:r>
    </w:p>
    <w:p>
      <w:pPr>
        <w:spacing w:before="0" w:after="0" w:line="408" w:lineRule="exact"/>
        <w:ind w:left="0" w:right="0" w:firstLine="576"/>
        <w:jc w:val="left"/>
      </w:pPr>
      <w:r>
        <w:rPr/>
        <w:t xml:space="preserve">(12) "Electrical transmission facilities" means electrical power lines and related equipment.</w:t>
      </w:r>
    </w:p>
    <w:p>
      <w:pPr>
        <w:spacing w:before="0" w:after="0" w:line="408" w:lineRule="exact"/>
        <w:ind w:left="0" w:right="0" w:firstLine="576"/>
        <w:jc w:val="left"/>
      </w:pPr>
      <w:r>
        <w:rPr/>
        <w:t xml:space="preserve">(13)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(14) "Energy plant" means the following facilities together with their associated facilities:</w:t>
      </w:r>
    </w:p>
    <w:p>
      <w:pPr>
        <w:spacing w:before="0" w:after="0" w:line="408" w:lineRule="exact"/>
        <w:ind w:left="0" w:right="0" w:firstLine="576"/>
        <w:jc w:val="left"/>
      </w:pPr>
      <w:r>
        <w:rPr/>
        <w:t xml:space="preserve">(a) Any </w:t>
      </w:r>
      <w:r>
        <w:rPr>
          <w:u w:val="single"/>
        </w:rPr>
        <w:t xml:space="preserve">fission</w:t>
      </w:r>
      <w:r>
        <w:rPr/>
        <w:t xml:space="preserve">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 and</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(15)(a) "Green electrolytic hydrogen" means hydrogen produced through electrolysis.</w:t>
      </w:r>
    </w:p>
    <w:p>
      <w:pPr>
        <w:spacing w:before="0" w:after="0" w:line="408" w:lineRule="exact"/>
        <w:ind w:left="0" w:right="0" w:firstLine="576"/>
        <w:jc w:val="left"/>
      </w:pPr>
      <w:r>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(16)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t xml:space="preserve">(17)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(18)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(19)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(20) "Preapplicant" means a person considering applying for a site certificate agreement for any facility.</w:t>
      </w:r>
    </w:p>
    <w:p>
      <w:pPr>
        <w:spacing w:before="0" w:after="0" w:line="408" w:lineRule="exact"/>
        <w:ind w:left="0" w:right="0" w:firstLine="576"/>
        <w:jc w:val="left"/>
      </w:pPr>
      <w:r>
        <w:rPr/>
        <w:t xml:space="preserve">(21) "Preapplication process" means the process which is initiated by written correspondence from the preapplicant to the council, and includes the process adopted by the council for consulting with the preapplicant and with federally recognized tribes, cities, towns, and counties prior to accepting applications for any facility.</w:t>
      </w:r>
    </w:p>
    <w:p>
      <w:pPr>
        <w:spacing w:before="0" w:after="0" w:line="408" w:lineRule="exact"/>
        <w:ind w:left="0" w:right="0" w:firstLine="576"/>
        <w:jc w:val="left"/>
      </w:pPr>
      <w:r>
        <w:rPr/>
        <w:t xml:space="preserve">(22)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(23)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(24)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(25) "Secretary" means the secretary of the United States department of energy.</w:t>
      </w:r>
    </w:p>
    <w:p>
      <w:pPr>
        <w:spacing w:before="0" w:after="0" w:line="408" w:lineRule="exact"/>
        <w:ind w:left="0" w:right="0" w:firstLine="576"/>
        <w:jc w:val="left"/>
      </w:pPr>
      <w:r>
        <w:rPr/>
        <w:t xml:space="preserve">(26) "Site" means any proposed or approved location of an energy facility, alternative energy resource, clean energy product manufacturing facility, or electrical transmission facility.</w:t>
      </w:r>
    </w:p>
    <w:p>
      <w:pPr>
        <w:spacing w:before="0" w:after="0" w:line="408" w:lineRule="exact"/>
        <w:ind w:left="0" w:right="0" w:firstLine="576"/>
        <w:jc w:val="left"/>
      </w:pPr>
      <w:r>
        <w:rPr/>
        <w:t xml:space="preserve">(27)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0" w:after="0" w:line="408" w:lineRule="exact"/>
        <w:ind w:left="0" w:right="0" w:firstLine="576"/>
        <w:jc w:val="left"/>
      </w:pPr>
      <w:r>
        <w:rPr/>
        <w:t xml:space="preserve">(28)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(29)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energy regulatory commission.</w:t>
      </w:r>
    </w:p>
    <w:p>
      <w:pPr>
        <w:spacing w:before="0" w:after="0" w:line="408" w:lineRule="exact"/>
        <w:ind w:left="0" w:right="0" w:firstLine="576"/>
        <w:jc w:val="left"/>
      </w:pPr>
      <w:r>
        <w:rPr/>
        <w:t xml:space="preserve">(30)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w:t>
      </w:r>
      <w:r>
        <w:t>((</w:t>
      </w:r>
      <w:r>
        <w:rPr>
          <w:strike/>
        </w:rPr>
        <w:t xml:space="preserve">and</w:t>
      </w:r>
      <w:r>
        <w:t>))</w:t>
      </w:r>
    </w:p>
    <w:p>
      <w:pPr>
        <w:spacing w:before="0" w:after="0" w:line="408" w:lineRule="exact"/>
        <w:ind w:left="0" w:right="0" w:firstLine="576"/>
        <w:jc w:val="left"/>
      </w:pPr>
      <w:r>
        <w:rPr/>
        <w:t xml:space="preserve">(v) Storage facilities</w:t>
      </w:r>
      <w:r>
        <w:rPr>
          <w:u w:val="single"/>
        </w:rPr>
        <w:t xml:space="preserve">; and</w:t>
      </w:r>
    </w:p>
    <w:p>
      <w:pPr>
        <w:spacing w:before="0" w:after="0" w:line="408" w:lineRule="exact"/>
        <w:ind w:left="0" w:right="0" w:firstLine="576"/>
        <w:jc w:val="left"/>
      </w:pPr>
      <w:r>
        <w:rPr>
          <w:u w:val="single"/>
        </w:rPr>
        <w:t xml:space="preserve">(vi) Fusion energy facilities. However, such a fusion energy facility receiving site certification must also secure required licenses and registrations, or equivalent authorizations, for radiation control purposes from designated state or federal agencies</w:t>
      </w:r>
      <w:r>
        <w:rPr/>
        <w:t xml:space="preserve">.</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
      <w:pPr>
        <w:jc w:val="center"/>
      </w:pPr>
      <w:r>
        <w:rPr>
          <w:b/>
        </w:rPr>
        <w:t>--- END ---</w:t>
      </w:r>
    </w:p>
    <w:sectPr>
      <w:pgNumType w:start="1"/>
      <w:footerReference xmlns:r="http://schemas.openxmlformats.org/officeDocument/2006/relationships" r:id="R56577ef18c9049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882bd32afb4458" /><Relationship Type="http://schemas.openxmlformats.org/officeDocument/2006/relationships/footer" Target="/word/footer1.xml" Id="R56577ef18c90497e" /></Relationships>
</file>