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9f0efcd9c04541" /></Relationships>
</file>

<file path=word/document.xml><?xml version="1.0" encoding="utf-8"?>
<w:document xmlns:w="http://schemas.openxmlformats.org/wordprocessingml/2006/main">
  <w:body>
    <w:p>
      <w:r>
        <w:t>S-0358.1</w:t>
      </w:r>
    </w:p>
    <w:p>
      <w:pPr>
        <w:jc w:val="center"/>
      </w:pPr>
      <w:r>
        <w:t>_______________________________________________</w:t>
      </w:r>
    </w:p>
    <w:p/>
    <w:p>
      <w:pPr>
        <w:jc w:val="center"/>
      </w:pPr>
      <w:r>
        <w:rPr>
          <w:b/>
        </w:rPr>
        <w:t>SENATE BILL 5106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Trudeau and Warnick</w:t>
      </w:r>
    </w:p>
    <w:p/>
    <w:p>
      <w:r>
        <w:rPr>
          <w:t xml:space="preserve">Prefiled 12/23/24.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Eid al-Fitr and Eid al-Adha as state holidays; and amending RCW 1.16.050.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2024 c 76 s 3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w:t>
      </w:r>
      <w:r>
        <w:rPr>
          <w:u w:val="single"/>
        </w:rPr>
        <w:t xml:space="preserve">The first day of the tenth month of the Islamic calendar, which is lunar-cycle based and shifts by approximately 10 to 11 days each year, commonly called Eid al-Fitr;</w:t>
      </w:r>
    </w:p>
    <w:p>
      <w:pPr>
        <w:spacing w:before="0" w:after="0" w:line="408" w:lineRule="exact"/>
        <w:ind w:left="0" w:right="0" w:firstLine="576"/>
        <w:jc w:val="left"/>
      </w:pPr>
      <w:r>
        <w:rPr>
          <w:u w:val="single"/>
        </w:rPr>
        <w:t xml:space="preserve">(f)</w:t>
      </w:r>
      <w:r>
        <w:rPr/>
        <w:t xml:space="preserve"> The last Monday of May, commonly known as Memorial Day;</w:t>
      </w:r>
    </w:p>
    <w:p>
      <w:pPr>
        <w:spacing w:before="0" w:after="0" w:line="408" w:lineRule="exact"/>
        <w:ind w:left="0" w:right="0" w:firstLine="576"/>
        <w:jc w:val="left"/>
      </w:pPr>
      <w:r>
        <w:t>((</w:t>
      </w:r>
      <w:r>
        <w:rPr>
          <w:strike/>
        </w:rPr>
        <w:t xml:space="preserve">(f)</w:t>
      </w:r>
      <w:r>
        <w:t>))</w:t>
      </w:r>
      <w:r>
        <w:rPr/>
        <w:t xml:space="preserve"> </w:t>
      </w:r>
      <w:r>
        <w:rPr>
          <w:u w:val="single"/>
        </w:rPr>
        <w:t xml:space="preserve">(g) The tenth day of the twelfth month of the Islamic calendar, which is lunar-cycle based and shifts by approximately 10 to 11 days each year, commonly called Eid al-Adha;</w:t>
      </w:r>
    </w:p>
    <w:p>
      <w:pPr>
        <w:spacing w:before="0" w:after="0" w:line="408" w:lineRule="exact"/>
        <w:ind w:left="0" w:right="0" w:firstLine="576"/>
        <w:jc w:val="left"/>
      </w:pPr>
      <w:r>
        <w:rPr>
          <w:u w:val="single"/>
        </w:rPr>
        <w:t xml:space="preserve">(h)</w:t>
      </w:r>
      <w:r>
        <w:rPr/>
        <w:t xml:space="preserve"> The nineteenth day of June, recognized as Juneteenth, a day of remembrance for the day the African slaves learned of their freedom;</w:t>
      </w:r>
    </w:p>
    <w:p>
      <w:pPr>
        <w:spacing w:before="0" w:after="0" w:line="408" w:lineRule="exact"/>
        <w:ind w:left="0" w:right="0" w:firstLine="576"/>
        <w:jc w:val="left"/>
      </w:pPr>
      <w:r>
        <w:t>((</w:t>
      </w:r>
      <w:r>
        <w:rPr>
          <w:strike/>
        </w:rPr>
        <w:t xml:space="preserve">(g)</w:t>
      </w:r>
      <w:r>
        <w:t>))</w:t>
      </w:r>
      <w:r>
        <w:rPr/>
        <w:t xml:space="preserve"> </w:t>
      </w:r>
      <w:r>
        <w:rPr>
          <w:u w:val="single"/>
        </w:rPr>
        <w:t xml:space="preserve">(i)</w:t>
      </w:r>
      <w:r>
        <w:rPr/>
        <w:t xml:space="preserve"> The fourth day of July, the anniversary of the Declaration of Independence;</w:t>
      </w:r>
    </w:p>
    <w:p>
      <w:pPr>
        <w:spacing w:before="0" w:after="0" w:line="408" w:lineRule="exact"/>
        <w:ind w:left="0" w:right="0" w:firstLine="576"/>
        <w:jc w:val="left"/>
      </w:pPr>
      <w:r>
        <w:t>((</w:t>
      </w:r>
      <w:r>
        <w:rPr>
          <w:strike/>
        </w:rPr>
        <w:t xml:space="preserve">(h)</w:t>
      </w:r>
      <w:r>
        <w:t>))</w:t>
      </w:r>
      <w:r>
        <w:rPr/>
        <w:t xml:space="preserve"> </w:t>
      </w:r>
      <w:r>
        <w:rPr>
          <w:u w:val="single"/>
        </w:rPr>
        <w:t xml:space="preserve">(j)</w:t>
      </w:r>
      <w:r>
        <w:rPr/>
        <w:t xml:space="preserve"> The first Monday in September, to be known as Labor Day;</w:t>
      </w:r>
    </w:p>
    <w:p>
      <w:pPr>
        <w:spacing w:before="0" w:after="0" w:line="408" w:lineRule="exact"/>
        <w:ind w:left="0" w:right="0" w:firstLine="576"/>
        <w:jc w:val="left"/>
      </w:pPr>
      <w:r>
        <w:t>((</w:t>
      </w:r>
      <w:r>
        <w:rPr>
          <w:strike/>
        </w:rPr>
        <w:t xml:space="preserve">(i)</w:t>
      </w:r>
      <w:r>
        <w:t>))</w:t>
      </w:r>
      <w:r>
        <w:rPr/>
        <w:t xml:space="preserve"> </w:t>
      </w:r>
      <w:r>
        <w:rPr>
          <w:u w:val="single"/>
        </w:rPr>
        <w:t xml:space="preserve">(k)</w:t>
      </w:r>
      <w:r>
        <w:rPr/>
        <w:t xml:space="preserve"> The eleventh day of November, to be known as Veterans Day;</w:t>
      </w:r>
    </w:p>
    <w:p>
      <w:pPr>
        <w:spacing w:before="0" w:after="0" w:line="408" w:lineRule="exact"/>
        <w:ind w:left="0" w:right="0" w:firstLine="576"/>
        <w:jc w:val="left"/>
      </w:pPr>
      <w:r>
        <w:t>((</w:t>
      </w:r>
      <w:r>
        <w:rPr>
          <w:strike/>
        </w:rPr>
        <w:t xml:space="preserve">(j)</w:t>
      </w:r>
      <w:r>
        <w:t>))</w:t>
      </w:r>
      <w:r>
        <w:rPr/>
        <w:t xml:space="preserve"> </w:t>
      </w:r>
      <w:r>
        <w:rPr>
          <w:u w:val="single"/>
        </w:rPr>
        <w:t xml:space="preserve">(l)</w:t>
      </w:r>
      <w:r>
        <w:rPr/>
        <w:t xml:space="preserve"> The fourth Thursday in November, to be known as Thanksgiving Day;</w:t>
      </w:r>
    </w:p>
    <w:p>
      <w:pPr>
        <w:spacing w:before="0" w:after="0" w:line="408" w:lineRule="exact"/>
        <w:ind w:left="0" w:right="0" w:firstLine="576"/>
        <w:jc w:val="left"/>
      </w:pPr>
      <w:r>
        <w:t>((</w:t>
      </w:r>
      <w:r>
        <w:rPr>
          <w:strike/>
        </w:rPr>
        <w:t xml:space="preserve">(k)</w:t>
      </w:r>
      <w:r>
        <w:t>))</w:t>
      </w:r>
      <w:r>
        <w:rPr/>
        <w:t xml:space="preserve"> </w:t>
      </w:r>
      <w:r>
        <w:rPr>
          <w:u w:val="single"/>
        </w:rPr>
        <w:t xml:space="preserve">(m)</w:t>
      </w:r>
      <w:r>
        <w:rPr/>
        <w:t xml:space="preserve"> The Friday immediately following the fourth Thursday in November, to be known as Native American Heritage Day; and</w:t>
      </w:r>
    </w:p>
    <w:p>
      <w:pPr>
        <w:spacing w:before="0" w:after="0" w:line="408" w:lineRule="exact"/>
        <w:ind w:left="0" w:right="0" w:firstLine="576"/>
        <w:jc w:val="left"/>
      </w:pPr>
      <w:r>
        <w:t>((</w:t>
      </w:r>
      <w:r>
        <w:rPr>
          <w:strike/>
        </w:rPr>
        <w:t xml:space="preserve">(l)</w:t>
      </w:r>
      <w:r>
        <w:t>))</w:t>
      </w:r>
      <w:r>
        <w:rPr/>
        <w:t xml:space="preserve"> </w:t>
      </w:r>
      <w:r>
        <w:rPr>
          <w:u w:val="single"/>
        </w:rPr>
        <w:t xml:space="preserve">(n)</w:t>
      </w:r>
      <w:r>
        <w:rPr/>
        <w:t xml:space="preserve">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w:t>
      </w:r>
    </w:p>
    <w:p>
      <w:pPr>
        <w:spacing w:before="0" w:after="0" w:line="408" w:lineRule="exact"/>
        <w:ind w:left="0" w:right="0" w:firstLine="576"/>
        <w:jc w:val="left"/>
      </w:pPr>
      <w:r>
        <w:rPr/>
        <w:t xml:space="preserve">(q) The eighteenth day of December, recognized as blood donor day;</w:t>
      </w:r>
    </w:p>
    <w:p>
      <w:pPr>
        <w:spacing w:before="0" w:after="0" w:line="408" w:lineRule="exact"/>
        <w:ind w:left="0" w:right="0" w:firstLine="576"/>
        <w:jc w:val="left"/>
      </w:pPr>
      <w:r>
        <w:rPr/>
        <w:t xml:space="preserve">(r) The fifteenth day of May, recognized as water safety day;</w:t>
      </w:r>
    </w:p>
    <w:p>
      <w:pPr>
        <w:spacing w:before="0" w:after="0" w:line="408" w:lineRule="exact"/>
        <w:ind w:left="0" w:right="0" w:firstLine="576"/>
        <w:jc w:val="left"/>
      </w:pPr>
      <w:r>
        <w:rPr/>
        <w:t xml:space="preserve">(s) The ninth day of March, recognized as Billy Frank Jr. day; and</w:t>
      </w:r>
    </w:p>
    <w:p>
      <w:pPr>
        <w:spacing w:before="0" w:after="0" w:line="408" w:lineRule="exact"/>
        <w:ind w:left="0" w:right="0" w:firstLine="576"/>
        <w:jc w:val="left"/>
      </w:pPr>
      <w:r>
        <w:rPr/>
        <w:t xml:space="preserve">(t) The date corresponding with the second new moon following the winter solstice, or the third new moon following the winter solstice should an intercalary month intervene, recognized as the lunar new year.</w:t>
      </w:r>
    </w:p>
    <w:p/>
    <w:p>
      <w:pPr>
        <w:jc w:val="center"/>
      </w:pPr>
      <w:r>
        <w:rPr>
          <w:b/>
        </w:rPr>
        <w:t>--- END ---</w:t>
      </w:r>
    </w:p>
    <w:sectPr>
      <w:pgNumType w:start="1"/>
      <w:footerReference xmlns:r="http://schemas.openxmlformats.org/officeDocument/2006/relationships" r:id="R944ff8f54bb441d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979eed97d54c04" /><Relationship Type="http://schemas.openxmlformats.org/officeDocument/2006/relationships/footer" Target="/word/footer1.xml" Id="R944ff8f54bb441da" /></Relationships>
</file>