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310c8e67a41c8" /></Relationships>
</file>

<file path=word/document.xml><?xml version="1.0" encoding="utf-8"?>
<w:document xmlns:w="http://schemas.openxmlformats.org/wordprocessingml/2006/main">
  <w:body>
    <w:p>
      <w:r>
        <w:t>S-0436.1</w:t>
      </w:r>
    </w:p>
    <w:p>
      <w:pPr>
        <w:jc w:val="center"/>
      </w:pPr>
      <w:r>
        <w:t>_______________________________________________</w:t>
      </w:r>
    </w:p>
    <w:p/>
    <w:p>
      <w:pPr>
        <w:jc w:val="center"/>
      </w:pPr>
      <w:r>
        <w:rPr>
          <w:b/>
        </w:rPr>
        <w:t>SENATE BILL 5124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Muzzall</w:t>
      </w:r>
    </w:p>
    <w:p/>
    <w:p>
      <w:r>
        <w:rPr>
          <w:t xml:space="preserve">Prefiled 12/30/24.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patient access to timely and medically necessary postacute care by establishing network adequacy standards for skilled nursing facilities and rehabilitation hospitals within managed care contracts for medical assistance programs; amending RCW 74.09.522;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medicaid enrollees are entitled to timely access to postacute care services when apple health managed care organizations have determined such services are medically necessary for quality of care and health outcomes.</w:t>
      </w:r>
    </w:p>
    <w:p>
      <w:pPr>
        <w:spacing w:before="0" w:after="0" w:line="408" w:lineRule="exact"/>
        <w:ind w:left="0" w:right="0" w:firstLine="576"/>
        <w:jc w:val="left"/>
      </w:pPr>
      <w:r>
        <w:rPr/>
        <w:t xml:space="preserve">(2) In order to facilitate more access to postacute care services, the authority shall establish and adopt network adequacy standards for postacute care services by no later than June 30, 2026. Network adequacy standards development must include skilled nursing facilities licensed under chapter 18.51 RCW and inpatient rehabilitation facilities licensed under chapter 70.41 RCW.</w:t>
      </w:r>
    </w:p>
    <w:p>
      <w:pPr>
        <w:spacing w:before="0" w:after="0" w:line="408" w:lineRule="exact"/>
        <w:ind w:left="0" w:right="0" w:firstLine="576"/>
        <w:jc w:val="left"/>
      </w:pPr>
      <w:r>
        <w:rPr/>
        <w:t xml:space="preserve">(a) Network adequacy standards for skilled nursing facilities must take into consideration the Washington medicaid principle of keeping care local to an enrollee's community and any geographic adequacy threshold should not be broader than the regional service area a managed care organization is contracted to serve. The authority may narrow the geographic standards during development. These standards must also consider:</w:t>
      </w:r>
    </w:p>
    <w:p>
      <w:pPr>
        <w:spacing w:before="0" w:after="0" w:line="408" w:lineRule="exact"/>
        <w:ind w:left="0" w:right="0" w:firstLine="576"/>
        <w:jc w:val="left"/>
      </w:pPr>
      <w:r>
        <w:rPr/>
        <w:t xml:space="preserve">(i) Provider availability in a regional service area;</w:t>
      </w:r>
    </w:p>
    <w:p>
      <w:pPr>
        <w:spacing w:before="0" w:after="0" w:line="408" w:lineRule="exact"/>
        <w:ind w:left="0" w:right="0" w:firstLine="576"/>
        <w:jc w:val="left"/>
      </w:pPr>
      <w:r>
        <w:rPr/>
        <w:t xml:space="preserve">(ii) Timeliness of care, which is defined as the reasonable amount of time in which patients can receive access to postacute care based on their medical needs; and</w:t>
      </w:r>
    </w:p>
    <w:p>
      <w:pPr>
        <w:spacing w:before="0" w:after="0" w:line="408" w:lineRule="exact"/>
        <w:ind w:left="0" w:right="0" w:firstLine="576"/>
        <w:jc w:val="left"/>
      </w:pPr>
      <w:r>
        <w:rPr/>
        <w:t xml:space="preserve">(iii) Any other network adequacy standard required to maintain compliance with federal medicaid regulations.</w:t>
      </w:r>
    </w:p>
    <w:p>
      <w:pPr>
        <w:spacing w:before="0" w:after="0" w:line="408" w:lineRule="exact"/>
        <w:ind w:left="0" w:right="0" w:firstLine="576"/>
        <w:jc w:val="left"/>
      </w:pPr>
      <w:r>
        <w:rPr/>
        <w:t xml:space="preserve">(b) Network adequacy standards for inpatient rehabilitation facilities must take into consideration the Washington medicaid principle of keep care local to an enrollee's community and the geographic adequacy threshold must not be narrower than the regional service area a managed care organization is contracted to serve and must take into consideration patient referral and practice patterns. The authority may narrow the geographic standards during development. These standards must also consider:</w:t>
      </w:r>
    </w:p>
    <w:p>
      <w:pPr>
        <w:spacing w:before="0" w:after="0" w:line="408" w:lineRule="exact"/>
        <w:ind w:left="0" w:right="0" w:firstLine="576"/>
        <w:jc w:val="left"/>
      </w:pPr>
      <w:r>
        <w:rPr/>
        <w:t xml:space="preserve">(i) Provider availability in a regional service area;</w:t>
      </w:r>
    </w:p>
    <w:p>
      <w:pPr>
        <w:spacing w:before="0" w:after="0" w:line="408" w:lineRule="exact"/>
        <w:ind w:left="0" w:right="0" w:firstLine="576"/>
        <w:jc w:val="left"/>
      </w:pPr>
      <w:r>
        <w:rPr/>
        <w:t xml:space="preserve">(ii) Timeliness of care, which is defined as the reasonable amount of time in which patients can receive access to postacute care based on their medical needs; and</w:t>
      </w:r>
    </w:p>
    <w:p>
      <w:pPr>
        <w:spacing w:before="0" w:after="0" w:line="408" w:lineRule="exact"/>
        <w:ind w:left="0" w:right="0" w:firstLine="576"/>
        <w:jc w:val="left"/>
      </w:pPr>
      <w:r>
        <w:rPr/>
        <w:t xml:space="preserve">(iii) Any other network adequacy standard required to maintain compliance with federal medicaid regulations.</w:t>
      </w:r>
    </w:p>
    <w:p>
      <w:pPr>
        <w:spacing w:before="0" w:after="0" w:line="408" w:lineRule="exact"/>
        <w:ind w:left="0" w:right="0" w:firstLine="576"/>
        <w:jc w:val="left"/>
      </w:pPr>
      <w:r>
        <w:rPr/>
        <w:t xml:space="preserve">(3) As part of the development of network adequacy standards, the authority shall obtain stakeholder feedback.</w:t>
      </w:r>
    </w:p>
    <w:p>
      <w:pPr>
        <w:spacing w:before="0" w:after="0" w:line="408" w:lineRule="exact"/>
        <w:ind w:left="0" w:right="0" w:firstLine="576"/>
        <w:jc w:val="left"/>
      </w:pPr>
      <w:r>
        <w:rPr/>
        <w:t xml:space="preserve">(a) Stakeholders must include hospitals, skilled nursing facilities, managed care organizations, and any associations representing members of these groups. If the authority chooses to include additional provider types in developing postacute care network standards, it must include representatives from those facility types in the stakeholder feedback process.</w:t>
      </w:r>
    </w:p>
    <w:p>
      <w:pPr>
        <w:spacing w:before="0" w:after="0" w:line="408" w:lineRule="exact"/>
        <w:ind w:left="0" w:right="0" w:firstLine="576"/>
        <w:jc w:val="left"/>
      </w:pPr>
      <w:r>
        <w:rPr/>
        <w:t xml:space="preserve">(b) Feedback must be obtained at least three times, including:</w:t>
      </w:r>
    </w:p>
    <w:p>
      <w:pPr>
        <w:spacing w:before="0" w:after="0" w:line="408" w:lineRule="exact"/>
        <w:ind w:left="0" w:right="0" w:firstLine="576"/>
        <w:jc w:val="left"/>
      </w:pPr>
      <w:r>
        <w:rPr/>
        <w:t xml:space="preserve">(i) For initial criteria used to develop standards;</w:t>
      </w:r>
    </w:p>
    <w:p>
      <w:pPr>
        <w:spacing w:before="0" w:after="0" w:line="408" w:lineRule="exact"/>
        <w:ind w:left="0" w:right="0" w:firstLine="576"/>
        <w:jc w:val="left"/>
      </w:pPr>
      <w:r>
        <w:rPr/>
        <w:t xml:space="preserve">(ii) To review draft standards; and</w:t>
      </w:r>
    </w:p>
    <w:p>
      <w:pPr>
        <w:spacing w:before="0" w:after="0" w:line="408" w:lineRule="exact"/>
        <w:ind w:left="0" w:right="0" w:firstLine="576"/>
        <w:jc w:val="left"/>
      </w:pPr>
      <w:r>
        <w:rPr/>
        <w:t xml:space="preserve">(iii) To review final standards prior to publication and inclusion in the managed care contract.</w:t>
      </w:r>
    </w:p>
    <w:p>
      <w:pPr>
        <w:spacing w:before="0" w:after="0" w:line="408" w:lineRule="exact"/>
        <w:ind w:left="0" w:right="0" w:firstLine="576"/>
        <w:jc w:val="left"/>
      </w:pPr>
      <w:r>
        <w:rPr/>
        <w:t xml:space="preserve">(4) The authority shall include these network adequacy standards as part of the federal access monitoring requirements in 42 C.F.R. Sec. 438, including network adequacy secret shopper reviews.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2023 c 51 s 43 are each amended to read as follows:</w:t>
      </w:r>
    </w:p>
    <w:p>
      <w:pPr>
        <w:spacing w:before="0" w:after="0" w:line="408" w:lineRule="exact"/>
        <w:ind w:left="0" w:right="0" w:firstLine="576"/>
        <w:jc w:val="left"/>
      </w:pPr>
      <w:r>
        <w:rPr/>
        <w:t xml:space="preserve">(1) For the purposes of this section, "nonparticipating provider" means a person, health care provider, practitioner, facility, or entity, acting within their scope of practice, that does not have a written contract to participate in a managed care organization's provider network, but provides health care services to enrollees of programs authorized under this chapter or other applicable law whose health care services are provided by the managed care organization.</w:t>
      </w:r>
    </w:p>
    <w:p>
      <w:pPr>
        <w:spacing w:before="0" w:after="0" w:line="408" w:lineRule="exact"/>
        <w:ind w:left="0" w:right="0" w:firstLine="576"/>
        <w:jc w:val="left"/>
      </w:pPr>
      <w:r>
        <w:rPr/>
        <w:t xml:space="preserve">(2) The authority shall enter into agreements with managed care organizations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care organizations shall not enroll a disproportionate number of medical assistance recipients within the total numbers of persons served by the managed care organizations,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care organizations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organization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care organization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care organizations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care organization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care organizations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care organizations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care organization to provide services to medical assistance enrollees shall require that managed care organizations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care organization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care organization shall pay a nonparticipating provider that provides a service covered under this chapter or other applicable law to the organization's enrollee no more than the lowest amount paid for that service under the managed care organization's contracts with similar providers in the state if the managed care organization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care organization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care organization contract to provide services under this section.</w:t>
      </w:r>
    </w:p>
    <w:p>
      <w:pPr>
        <w:spacing w:before="0" w:after="0" w:line="408" w:lineRule="exact"/>
        <w:ind w:left="0" w:right="0" w:firstLine="576"/>
        <w:jc w:val="left"/>
      </w:pPr>
      <w:r>
        <w:rPr/>
        <w:t xml:space="preserve">(11) Pursuant to federal managed care access standards, 42 C.F.R. Sec. 438, managed care organizations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care organization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w:t>
      </w:r>
      <w:r>
        <w:rPr>
          <w:u w:val="single"/>
        </w:rPr>
        <w:t xml:space="preserve">Managed care organization contracts or amendments effective on or after January 1, 2027, shall be required to meet network adequacy requirements established under this chapter for postacute care services, including skilled nursing facility providers licensed under chapter 18.51 RCW, rehabilitation hospitals licensed under chapter 70.41 RCW, and any other postacute care services the authority determines necessary to increase access to a full continuum of care for medicaid enrollees. The adequacy requirements included in this subsection shall be incorporated into monitoring and reporting requirements under subsection (11) of this section.</w:t>
      </w:r>
    </w:p>
    <w:p>
      <w:pPr>
        <w:spacing w:before="0" w:after="0" w:line="408" w:lineRule="exact"/>
        <w:ind w:left="0" w:right="0" w:firstLine="576"/>
        <w:jc w:val="left"/>
      </w:pPr>
      <w:r>
        <w:rPr>
          <w:u w:val="single"/>
        </w:rPr>
        <w:t xml:space="preserve">(13)</w:t>
      </w:r>
      <w:r>
        <w:rPr/>
        <w:t xml:space="preserve"> Payments under RCW 74.60.130 are exempt from this section.</w:t>
      </w:r>
    </w:p>
    <w:p/>
    <w:p>
      <w:pPr>
        <w:jc w:val="center"/>
      </w:pPr>
      <w:r>
        <w:rPr>
          <w:b/>
        </w:rPr>
        <w:t>--- END ---</w:t>
      </w:r>
    </w:p>
    <w:sectPr>
      <w:pgNumType w:start="1"/>
      <w:footerReference xmlns:r="http://schemas.openxmlformats.org/officeDocument/2006/relationships" r:id="R4776337ba34248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7ed21aa85a48d7" /><Relationship Type="http://schemas.openxmlformats.org/officeDocument/2006/relationships/footer" Target="/word/footer1.xml" Id="R4776337ba3424860" /></Relationships>
</file>