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c1c87f1f747a5" /></Relationships>
</file>

<file path=word/document.xml><?xml version="1.0" encoding="utf-8"?>
<w:document xmlns:w="http://schemas.openxmlformats.org/wordprocessingml/2006/main">
  <w:body>
    <w:p>
      <w:r>
        <w:t>Z-0044.2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5139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 C. Wilson; by request of Department of Commerce</w:t>
      </w:r>
    </w:p>
    <w:p/>
    <w:p>
      <w:r>
        <w:rPr>
          <w:t xml:space="preserve">Prefiled 01/06/25.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reentry council; and amending RCW 43.380.030, 43.380.060, and 43.380.070.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030</w:t>
      </w:r>
      <w:r>
        <w:rPr/>
        <w:t xml:space="preserve"> and 2016 c 188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council comprises </w:t>
      </w:r>
      <w:r>
        <w:t>((</w:t>
      </w:r>
      <w:r>
        <w:rPr>
          <w:strike/>
        </w:rPr>
        <w:t xml:space="preserve">fifteen</w:t>
      </w:r>
      <w:r>
        <w:t>))</w:t>
      </w:r>
      <w:r>
        <w:rPr/>
        <w:t xml:space="preserve"> </w:t>
      </w:r>
      <w:r>
        <w:rPr>
          <w:u w:val="single"/>
        </w:rPr>
        <w:t xml:space="preserve">20</w:t>
      </w:r>
      <w:r>
        <w:rPr/>
        <w:t xml:space="preserve"> members appointed by the governor.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governor must create a membership that includes: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Representatives of: The department of corrections; </w:t>
      </w:r>
      <w:r>
        <w:rPr>
          <w:u w:val="single"/>
        </w:rPr>
        <w:t xml:space="preserve">the health care authority; the department of social and health services; the employment security department;</w:t>
      </w:r>
      <w:r>
        <w:rPr/>
        <w:t xml:space="preserve"> the juvenile rehabilitation administration; a statewide organization representing community and technical colleges; a statewide organization representing law enforcement interests; a statewide organization representing the interests of crime victims; a statewide organization representing prosecutors; a statewide organization representing public defenders; a statewide or local organization representing businesses and employers; housing providers; and faith-based organizations or communities;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At least two persons with experience reentering the community after incarceration;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Two other community leaders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Two community members who are currently incarcerated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At least one position of the council must be reserved for an invited person with a background in tribal affairs, and such position has all of the same voting and other powers of other members.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When making appointments, the governor shall consider: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racial and ethnic background of applicants in order for the membership to reflect the diversity of racial and ethnic backgrounds of all those who are incarcerated in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gender of applicants in order for the membership to reflect the gender diversity of all those who are incarcerated in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geographic location of all applicants in order for the membership to represent the different geographic regions of the state;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experiences and background of all applicants relating to the incarcerated population.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060</w:t>
      </w:r>
      <w:r>
        <w:rPr/>
        <w:t xml:space="preserve"> and 2016 c 188 s 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members of the council </w:t>
      </w:r>
      <w:r>
        <w:t>((</w:t>
      </w:r>
      <w:r>
        <w:rPr>
          <w:strike/>
        </w:rPr>
        <w:t xml:space="preserve">shall serve without</w:t>
      </w:r>
      <w:r>
        <w:t>))</w:t>
      </w:r>
      <w:r>
        <w:rPr/>
        <w:t xml:space="preserve"> </w:t>
      </w:r>
      <w:r>
        <w:rPr>
          <w:u w:val="single"/>
        </w:rPr>
        <w:t xml:space="preserve">may receive</w:t>
      </w:r>
      <w:r>
        <w:rPr/>
        <w:t xml:space="preserve"> compensation </w:t>
      </w:r>
      <w:r>
        <w:rPr>
          <w:u w:val="single"/>
        </w:rPr>
        <w:t xml:space="preserve">as provided in RCW 43.03.220 and 43.03.270</w:t>
      </w:r>
      <w:r>
        <w:rPr/>
        <w:t xml:space="preserve">, </w:t>
      </w:r>
      <w:r>
        <w:t>((</w:t>
      </w:r>
      <w:r>
        <w:rPr>
          <w:strike/>
        </w:rPr>
        <w:t xml:space="preserve">but</w:t>
      </w:r>
      <w:r>
        <w:t>))</w:t>
      </w:r>
      <w:r>
        <w:rPr/>
        <w:t xml:space="preserve"> </w:t>
      </w:r>
      <w:r>
        <w:rPr>
          <w:u w:val="single"/>
        </w:rPr>
        <w:t xml:space="preserve">and</w:t>
      </w:r>
      <w:r>
        <w:rPr/>
        <w:t xml:space="preserve"> are entitled to be reimbursed for travel expenses as provided in RCW 43.03.050 and 43.03.060.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070</w:t>
      </w:r>
      <w:r>
        <w:rPr/>
        <w:t xml:space="preserve"> and 2016 c 188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Meetings of the council must be held in accordance with the open public meetings act, chapter 42.30 RCW, and at the call of the cochairs or when a majority of the council membership so requests. Members may participate in a meeting of the council by means of a conference telephone or similar communication equipment as described in RCW 23B.08.200.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t>((</w:t>
      </w:r>
      <w:r>
        <w:rPr>
          <w:strike/>
        </w:rPr>
        <w:t xml:space="preserve">Seven</w:t>
      </w:r>
      <w:r>
        <w:t>))</w:t>
      </w:r>
      <w:r>
        <w:rPr/>
        <w:t xml:space="preserve"> </w:t>
      </w:r>
      <w:r>
        <w:rPr>
          <w:u w:val="single"/>
        </w:rPr>
        <w:t xml:space="preserve">Eleven</w:t>
      </w:r>
      <w:r>
        <w:rPr/>
        <w:t xml:space="preserve"> members of the council constitute a quorum.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Once operational, the council must convene on a regular schedule at least four times during each year.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94b77eb7ce7470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5139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bac8eb9ee4b81" /><Relationship Type="http://schemas.openxmlformats.org/officeDocument/2006/relationships/footer" Target="/word/footer1.xml" Id="Re94b77eb7ce74702" /></Relationships>
</file>