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49b92f6b6942a0" /></Relationships>
</file>

<file path=word/document.xml><?xml version="1.0" encoding="utf-8"?>
<w:document xmlns:w="http://schemas.openxmlformats.org/wordprocessingml/2006/main">
  <w:body>
    <w:p>
      <w:r>
        <w:t>S-0392.2</w:t>
      </w:r>
    </w:p>
    <w:p>
      <w:pPr>
        <w:jc w:val="center"/>
      </w:pPr>
      <w:r>
        <w:t>_______________________________________________</w:t>
      </w:r>
    </w:p>
    <w:p/>
    <w:p>
      <w:pPr>
        <w:jc w:val="center"/>
      </w:pPr>
      <w:r>
        <w:rPr>
          <w:b/>
        </w:rPr>
        <w:t>SENATE BILL 5151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annual state spending growth to median worker wage growth, with excess revenues dedicated to property tax relief; amending RCW 84.55.010; adding new sections to chapter 43.135 RCW; and adding a new section to chapter 82.33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CREATING A STATE EXPENDITURE LIMIT.</w:t>
      </w:r>
    </w:p>
    <w:p>
      <w:pPr>
        <w:spacing w:before="0" w:after="0" w:line="408" w:lineRule="exact"/>
        <w:ind w:left="0" w:right="0" w:firstLine="576"/>
        <w:jc w:val="left"/>
      </w:pPr>
      <w:r>
        <w:rPr/>
        <w:t xml:space="preserve">(1) Beginning with the fiscal year starting July 1, 2026, the state may not expend from the general fund and related funds during any fiscal year state moneys in excess of the state expenditure limit established under this chapter.</w:t>
      </w:r>
    </w:p>
    <w:p>
      <w:pPr>
        <w:spacing w:before="0" w:after="0" w:line="408" w:lineRule="exact"/>
        <w:ind w:left="0" w:right="0" w:firstLine="576"/>
        <w:jc w:val="left"/>
      </w:pPr>
      <w:r>
        <w:rPr/>
        <w:t xml:space="preserve">(2) The state treasurer may not issue or redeem any check, warrant, or voucher that results in a state general fund or related funds expenditure for any fiscal year in excess of the state expenditure limit established under this chapter. A violation of this subsection constitutes a violation of RCW 43.88.290 and subjects the state treasurer to the penalties provided in RCW 43.88.300.</w:t>
      </w:r>
    </w:p>
    <w:p>
      <w:pPr>
        <w:spacing w:before="0" w:after="0" w:line="408" w:lineRule="exact"/>
        <w:ind w:left="0" w:right="0" w:firstLine="576"/>
        <w:jc w:val="left"/>
      </w:pPr>
      <w:r>
        <w:rPr/>
        <w:t xml:space="preserve">(3) The state expenditure limit for any fiscal year is the previous fiscal year's state expenditure limit increased by a percentage rate that equals the annual spending growth cap.</w:t>
      </w:r>
    </w:p>
    <w:p>
      <w:pPr>
        <w:spacing w:before="0" w:after="0" w:line="408" w:lineRule="exact"/>
        <w:ind w:left="0" w:right="0" w:firstLine="576"/>
        <w:jc w:val="left"/>
      </w:pPr>
      <w:r>
        <w:rPr/>
        <w:t xml:space="preserve">(4) For purposes of computing the state expenditure limit for the fiscal year beginning July 1, 2026, the phrase "the previous fiscal year's state expenditure limit" means the total state expenditures from the state general fund and related funds for the fiscal year beginning July 1, 2025, plus the annual spending growth cap.</w:t>
      </w:r>
    </w:p>
    <w:p>
      <w:pPr>
        <w:spacing w:before="0" w:after="0" w:line="408" w:lineRule="exact"/>
        <w:ind w:left="0" w:right="0" w:firstLine="576"/>
        <w:jc w:val="left"/>
      </w:pPr>
      <w:r>
        <w:rPr/>
        <w:t xml:space="preserve">(5) By December 1, 2025, and by each December 1st thereafter, the economic and revenue forecast council shall calculate the annual spending growth cap for each fiscal year of the current biennium and the ensuing biennium.</w:t>
      </w:r>
    </w:p>
    <w:p>
      <w:pPr>
        <w:spacing w:before="0" w:after="0" w:line="408" w:lineRule="exact"/>
        <w:ind w:left="0" w:right="0" w:firstLine="576"/>
        <w:jc w:val="left"/>
      </w:pPr>
      <w:r>
        <w:rPr/>
        <w:t xml:space="preserve">(6) The definitions in this subsection apply throughout this section and sections 2 and 3 of this act unless the context clearly requires otherwise.</w:t>
      </w:r>
    </w:p>
    <w:p>
      <w:pPr>
        <w:spacing w:before="0" w:after="0" w:line="408" w:lineRule="exact"/>
        <w:ind w:left="0" w:right="0" w:firstLine="576"/>
        <w:jc w:val="left"/>
      </w:pPr>
      <w:r>
        <w:rPr/>
        <w:t xml:space="preserve">(a) "Annual median wage" means the median hourly wage, unadjusted, for all industries except the federal government, as determined by the state employment security department.</w:t>
      </w:r>
    </w:p>
    <w:p>
      <w:pPr>
        <w:spacing w:before="0" w:after="0" w:line="408" w:lineRule="exact"/>
        <w:ind w:left="0" w:right="0" w:firstLine="576"/>
        <w:jc w:val="left"/>
      </w:pPr>
      <w:r>
        <w:rPr/>
        <w:t xml:space="preserve">(b) "Annual spending growth cap" means the average of the sum of annual median wage growth for each of the prior 10 fiscal years.</w:t>
      </w:r>
    </w:p>
    <w:p>
      <w:pPr>
        <w:spacing w:before="0" w:after="0" w:line="408" w:lineRule="exact"/>
        <w:ind w:left="0" w:right="0" w:firstLine="576"/>
        <w:jc w:val="left"/>
      </w:pPr>
      <w:r>
        <w:rPr/>
        <w:t xml:space="preserve">(c) "Related funds" has the same meaning as provided in RCW 43.88.055(2)(c).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ADDRESSING ACCOUNT SHIFTS.</w:t>
      </w:r>
    </w:p>
    <w:p>
      <w:pPr>
        <w:spacing w:before="0" w:after="0" w:line="408" w:lineRule="exact"/>
        <w:ind w:left="0" w:right="0" w:firstLine="576"/>
        <w:jc w:val="left"/>
      </w:pPr>
      <w:r>
        <w:rPr/>
        <w:t xml:space="preserve">(1) If the cost of any state program or function is shifted from the state general fund or related funds to another source of funding, or if moneys are transferred from the state general fund or related funds to another fund or account, the legislature must lower the state expenditure limit to reflect the shift. For the purposes of this section, a transfer of money from the state general fund or related funds to another fund or account includes any state legislative action taken that has the effect of reducing revenues from a particular source, where such revenues would otherwise be deposited into the state general fund or related funds, while increasing the revenues from that particular source to another state or local government account. This subsection does not apply to: (a) The dedication or use of lottery revenues under RCW 67.70.240(1)(c), in support of education or education expenditures; (b) a transfer of moneys to, or an expenditure from, the budget stabilization account; or (c) a transfer of moneys to, or an expenditure from, the connecting Washington account established in RCW 46.68.395.</w:t>
      </w:r>
    </w:p>
    <w:p>
      <w:pPr>
        <w:spacing w:before="0" w:after="0" w:line="408" w:lineRule="exact"/>
        <w:ind w:left="0" w:right="0" w:firstLine="576"/>
        <w:jc w:val="left"/>
      </w:pPr>
      <w:r>
        <w:rPr/>
        <w:t xml:space="preserve">(2) If the cost of any state program or function and the ongoing revenue necessary to fund the program or function are shifted to the state general fund or related funds on or after January 1, 2026, the state budget outlook work group must increase the state expenditure limit to reflect the shift unless the shifted revenue had previously been shifted from the general fund or related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DETERMINING PROPERTY TAX RELIEF.</w:t>
      </w:r>
    </w:p>
    <w:p>
      <w:pPr>
        <w:spacing w:before="0" w:after="0" w:line="408" w:lineRule="exact"/>
        <w:ind w:left="0" w:right="0" w:firstLine="576"/>
        <w:jc w:val="left"/>
      </w:pPr>
      <w:r>
        <w:rPr/>
        <w:t xml:space="preserve">(1) By December 1, 2027, and by each December 1st thereafter, the economic and revenue forecast council shall calculate the amount of estimated revenues deposited in the general fund and related funds in excess of the state expenditure limit for the prior fiscal year.</w:t>
      </w:r>
    </w:p>
    <w:p>
      <w:pPr>
        <w:spacing w:before="0" w:after="0" w:line="408" w:lineRule="exact"/>
        <w:ind w:left="0" w:right="0" w:firstLine="576"/>
        <w:jc w:val="left"/>
      </w:pPr>
      <w:r>
        <w:rPr/>
        <w:t xml:space="preserve">(2) By December 31, 2027, and December 31st of each year thereafter, the department must reduce the property tax rate imposed by RCW 84.52.065 for property tax collections for the next succeeding calendar year by the amount calculated in subsection (1) of this section.</w:t>
      </w:r>
    </w:p>
    <w:p>
      <w:pPr>
        <w:spacing w:before="0" w:after="0" w:line="408" w:lineRule="exact"/>
        <w:ind w:left="0" w:right="0" w:firstLine="576"/>
        <w:jc w:val="left"/>
      </w:pPr>
      <w:r>
        <w:rPr/>
        <w:t xml:space="preserve">(3) The definitions in section 1 of this act apply to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2021 c 207 s 10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 excluding any increase due to (e) of this subsection, unless the highest levy was the statutory maximum rate amount,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w:t>
      </w:r>
    </w:p>
    <w:p>
      <w:pPr>
        <w:spacing w:before="0" w:after="0" w:line="408" w:lineRule="exact"/>
        <w:ind w:left="0" w:right="0" w:firstLine="576"/>
        <w:jc w:val="left"/>
      </w:pPr>
      <w:r>
        <w:rPr/>
        <w:t xml:space="preserve">(d) Any increase in the assessed value of state-assessed property; and</w:t>
      </w:r>
    </w:p>
    <w:p>
      <w:pPr>
        <w:spacing w:before="0" w:after="0" w:line="408" w:lineRule="exact"/>
        <w:ind w:left="0" w:right="0" w:firstLine="576"/>
        <w:jc w:val="left"/>
      </w:pPr>
      <w:r>
        <w:rPr/>
        <w:t xml:space="preserve">(e) Any increase in the assessed value of real property, as that term is defined in RCW 39.114.010, within an increment area as designated by any local government in RCW 39.114.020 provided that such increase is not included elsewhere under this section. This subsection (1)(e) does not apply to levies by the state or by port districts and public utility districts for the purpose of making required payments of principal and interest on general indebtedness.</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Pr>
        <w:spacing w:before="0" w:after="0" w:line="408" w:lineRule="exact"/>
        <w:ind w:left="0" w:right="0" w:firstLine="576"/>
        <w:jc w:val="left"/>
      </w:pPr>
      <w:r>
        <w:rPr>
          <w:u w:val="single"/>
        </w:rPr>
        <w:t xml:space="preserve">(3) For the purposes of determining the levy limit under this section for a state property tax levy, the highest amount of regular property taxes levied in the three most recent years must be determined as if no reduction is made pursuant to section 3 of this act.</w:t>
      </w:r>
    </w:p>
    <w:p/>
    <w:p>
      <w:pPr>
        <w:jc w:val="center"/>
      </w:pPr>
      <w:r>
        <w:rPr>
          <w:b/>
        </w:rPr>
        <w:t>--- END ---</w:t>
      </w:r>
    </w:p>
    <w:sectPr>
      <w:pgNumType w:start="1"/>
      <w:footerReference xmlns:r="http://schemas.openxmlformats.org/officeDocument/2006/relationships" r:id="Rd2f9ebb0978549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06dfd0976e470d" /><Relationship Type="http://schemas.openxmlformats.org/officeDocument/2006/relationships/footer" Target="/word/footer1.xml" Id="Rd2f9ebb097854905" /></Relationships>
</file>