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085d9f1064282" /></Relationships>
</file>

<file path=word/document.xml><?xml version="1.0" encoding="utf-8"?>
<w:document xmlns:w="http://schemas.openxmlformats.org/wordprocessingml/2006/main">
  <w:body>
    <w:p>
      <w:r>
        <w:t>S-0489.1</w:t>
      </w:r>
    </w:p>
    <w:p>
      <w:pPr>
        <w:jc w:val="center"/>
      </w:pPr>
      <w:r>
        <w:t>_______________________________________________</w:t>
      </w:r>
    </w:p>
    <w:p/>
    <w:p>
      <w:pPr>
        <w:jc w:val="center"/>
      </w:pPr>
      <w:r>
        <w:rPr>
          <w:b/>
        </w:rPr>
        <w:t>SENATE BILL 5184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and Trudeau</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parking requirements; amending RCW 36.70A.620; adding a new section to chapter 35.21 RCW; adding a new section to chapter 35A.21 RCW; adding a new section to chapter 36.01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predetermined on-site parking requirements needlessly drive up the cost of development, particularly housing; discourage walking and multimodal transit usage; and encourage excessive reliance of automobiles with attendant impacts on human health and greenhouse gas emissions. The legislature further finds that the amount of parking that a project actually needs should be determined on a case-by-case basis by permit applicants sensitive to actual market conditions rather than a one-size-fits-all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may not require more than 0.5 parking space per residential dwelling unit.</w:t>
      </w:r>
    </w:p>
    <w:p>
      <w:pPr>
        <w:spacing w:before="0" w:after="0" w:line="408" w:lineRule="exact"/>
        <w:ind w:left="0" w:right="0" w:firstLine="576"/>
        <w:jc w:val="left"/>
      </w:pPr>
      <w:r>
        <w:rPr/>
        <w:t xml:space="preserve">(2) A city may not require more than one parking space per 1,000 feet of commercial space.</w:t>
      </w:r>
    </w:p>
    <w:p>
      <w:pPr>
        <w:spacing w:before="0" w:after="0" w:line="408" w:lineRule="exact"/>
        <w:ind w:left="0" w:right="0" w:firstLine="576"/>
        <w:jc w:val="left"/>
      </w:pPr>
      <w:r>
        <w:rPr/>
        <w:t xml:space="preserve">(3) A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not require more than one parking space per residential dwelling unit.</w:t>
      </w:r>
    </w:p>
    <w:p>
      <w:pPr>
        <w:spacing w:before="0" w:after="0" w:line="408" w:lineRule="exact"/>
        <w:ind w:left="0" w:right="0" w:firstLine="576"/>
        <w:jc w:val="left"/>
      </w:pPr>
      <w:r>
        <w:rPr/>
        <w:t xml:space="preserve">(2) A code city may not require more than one parking space per 1,000 feet of commercial space.</w:t>
      </w:r>
    </w:p>
    <w:p>
      <w:pPr>
        <w:spacing w:before="0" w:after="0" w:line="408" w:lineRule="exact"/>
        <w:ind w:left="0" w:right="0" w:firstLine="576"/>
        <w:jc w:val="left"/>
      </w:pPr>
      <w:r>
        <w:rPr/>
        <w:t xml:space="preserve">(3) A code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may not require more than 0.5 parking space per residential dwelling unit.</w:t>
      </w:r>
    </w:p>
    <w:p>
      <w:pPr>
        <w:spacing w:before="0" w:after="0" w:line="408" w:lineRule="exact"/>
        <w:ind w:left="0" w:right="0" w:firstLine="576"/>
        <w:jc w:val="left"/>
      </w:pPr>
      <w:r>
        <w:rPr/>
        <w:t xml:space="preserve">(2) A county may not require more than one parking space per 1,000 feet of commercial space.</w:t>
      </w:r>
    </w:p>
    <w:p>
      <w:pPr>
        <w:spacing w:before="0" w:after="0" w:line="408" w:lineRule="exact"/>
        <w:ind w:left="0" w:right="0" w:firstLine="576"/>
        <w:jc w:val="left"/>
      </w:pPr>
      <w:r>
        <w:rPr/>
        <w:t xml:space="preserve">(3) A county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w:t>
      </w:r>
      <w:r>
        <w:t>((</w:t>
      </w:r>
      <w:r>
        <w:rPr>
          <w:strike/>
        </w:rPr>
        <w:t xml:space="preserve">requirements</w:t>
      </w:r>
      <w:r>
        <w:t>))</w:t>
      </w:r>
      <w:r>
        <w:rPr/>
        <w:t xml:space="preserve">:</w:t>
      </w:r>
    </w:p>
    <w:p>
      <w:pPr>
        <w:spacing w:before="0" w:after="0" w:line="408" w:lineRule="exact"/>
        <w:ind w:left="0" w:right="0" w:firstLine="576"/>
        <w:jc w:val="left"/>
      </w:pPr>
      <w:r>
        <w:t>((</w:t>
      </w: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Cities with a population of at least 10,000 that are within a county with a population density exceeding 100 people per square mile may not require off-street parking as a condition of permitting development of multifamily, middle housing, or accessory dwelling units that are located within one-half mile walking distance of transit service. For the purposes of this section, transit service means at least one route that provides service at least four times per hour for 12 or more hours per day. Nothing in this section precludes a city from adopting maximum parking limits or requiring frontage improvements to provide on-street parking</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parking reform and modernization act.</w:t>
      </w:r>
    </w:p>
    <w:p/>
    <w:p>
      <w:pPr>
        <w:jc w:val="center"/>
      </w:pPr>
      <w:r>
        <w:rPr>
          <w:b/>
        </w:rPr>
        <w:t>--- END ---</w:t>
      </w:r>
    </w:p>
    <w:sectPr>
      <w:pgNumType w:start="1"/>
      <w:footerReference xmlns:r="http://schemas.openxmlformats.org/officeDocument/2006/relationships" r:id="Rb885580a1cd74b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760012ce20443b" /><Relationship Type="http://schemas.openxmlformats.org/officeDocument/2006/relationships/footer" Target="/word/footer1.xml" Id="Rb885580a1cd74ba3" /></Relationships>
</file>