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bffecd7cc14ac9" /></Relationships>
</file>

<file path=word/document.xml><?xml version="1.0" encoding="utf-8"?>
<w:document xmlns:w="http://schemas.openxmlformats.org/wordprocessingml/2006/main">
  <w:body>
    <w:p>
      <w:r>
        <w:t>Z-0149.1</w:t>
      </w:r>
    </w:p>
    <w:p>
      <w:pPr>
        <w:jc w:val="center"/>
      </w:pPr>
      <w:r>
        <w:t>_______________________________________________</w:t>
      </w:r>
    </w:p>
    <w:p/>
    <w:p>
      <w:pPr>
        <w:jc w:val="center"/>
      </w:pPr>
      <w:r>
        <w:rPr>
          <w:b/>
        </w:rPr>
        <w:t>SENATE BILL 5223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Wagoner and Holy; by request of Washington State Patrol</w:t>
      </w:r>
    </w:p>
    <w:p/>
    <w:p>
      <w:r>
        <w:rPr>
          <w:t xml:space="preserve">Prefiled 01/10/25.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criminal offense fingerprinting; and amending RCW 10.98.050 and 43.43.735.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98</w:t>
      </w:r>
      <w:r>
        <w:rPr/>
        <w:t xml:space="preserve">.</w:t>
      </w:r>
      <w:r>
        <w:t xml:space="preserve">050</w:t>
      </w:r>
      <w:r>
        <w:rPr/>
        <w:t xml:space="preserve"> and 1999 c 49 s 2 are each amended to read as follows:</w:t>
      </w:r>
    </w:p>
    <w:p>
      <w:pPr>
        <w:spacing w:before="0" w:after="0" w:line="408" w:lineRule="exact"/>
        <w:ind w:left="0" w:right="0" w:firstLine="576"/>
        <w:jc w:val="left"/>
      </w:pPr>
      <w:r>
        <w:rPr/>
        <w:t xml:space="preserve">(1) It is the duty of the chief law enforcement officer or the local director of corrections to transmit within seventy-two hours from the time of arrest to the section fingerprints together with other identifying data as may be prescribed by the section, and statutory violations of any person lawfully arrested, fingerprinted, and photographed under RCW 43.43.735. The disposition report shall be transmitted to the prosecuting attorney, county clerk, or appropriate court of limited jurisdiction, whichever is responsible for transmitting the report to the section under RCW 10.98.010.</w:t>
      </w:r>
    </w:p>
    <w:p>
      <w:pPr>
        <w:spacing w:before="0" w:after="0" w:line="408" w:lineRule="exact"/>
        <w:ind w:left="0" w:right="0" w:firstLine="576"/>
        <w:jc w:val="left"/>
      </w:pPr>
      <w:r>
        <w:rPr/>
        <w:t xml:space="preserve">(2) At the preliminary hearing or the arraignment of a felony case, the judge shall ensure that the felony defendants have been fingerprinted and an arrest and fingerprint form transmitted to the section. In cases where fingerprints have not been taken, the judge shall order the chief law enforcement officer of the jurisdiction or the local director of corrections, or, in the case of a juvenile, the juvenile court administrator to initiate an arrest and fingerprint form and transmit it to the section. The disposition report shall be transmitted to the prosecuting attorney.</w:t>
      </w:r>
    </w:p>
    <w:p>
      <w:pPr>
        <w:spacing w:before="0" w:after="0" w:line="408" w:lineRule="exact"/>
        <w:ind w:left="0" w:right="0" w:firstLine="576"/>
        <w:jc w:val="left"/>
      </w:pPr>
      <w:r>
        <w:rPr>
          <w:u w:val="single"/>
        </w:rPr>
        <w:t xml:space="preserve">(3) At the preliminary hearing or the arraignment of a gross misdemeanor case, the judge may ensure that the defendants have been fingerprinted and an arrest and fingerprint form transmitted to the section. In cases where fingerprints have not been taken, the judge may order the chief law enforcement officer of the jurisdiction or the local director of corrections to initiate an arrest and fingerprint form and transmit it to the section. The disposition report shall be transmitted to the prosecuting attorney or court of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735</w:t>
      </w:r>
      <w:r>
        <w:rPr/>
        <w:t xml:space="preserve"> and 2009 c 549 s 5130 are each amended to read as follows:</w:t>
      </w:r>
    </w:p>
    <w:p>
      <w:pPr>
        <w:spacing w:before="0" w:after="0" w:line="408" w:lineRule="exact"/>
        <w:ind w:left="0" w:right="0" w:firstLine="576"/>
        <w:jc w:val="left"/>
      </w:pPr>
      <w:r>
        <w:rPr/>
        <w:t xml:space="preserve">(1) It shall be the duty of the sheriff or director of public safety of every county, and the chief of police of every city or town, and of every chief officer of other law enforcement agencies duly operating within this state, to cause the photographing and fingerprinting of all adults and juveniles lawfully arrested for the commission of any criminal offense constituting a felony or gross misdemeanor. (a) When such juveniles are brought directly to a juvenile detention facility, the juvenile court administrator is also authorized, but not required, to cause the photographing, fingerprinting, and record transmittal to the appropriate law enforcement agency; and (b) a further exception may be made when the arrest is for a violation punishable as a gross misdemeanor and the arrested person is not taken into custody.</w:t>
      </w:r>
    </w:p>
    <w:p>
      <w:pPr>
        <w:spacing w:before="0" w:after="0" w:line="408" w:lineRule="exact"/>
        <w:ind w:left="0" w:right="0" w:firstLine="576"/>
        <w:jc w:val="left"/>
      </w:pPr>
      <w:r>
        <w:rPr/>
        <w:t xml:space="preserve">(2) It shall be the right, but not the duty, of the sheriff or director of public safety of every county, and the chief of police of every city or town, and every chief officer of other law enforcement agencies operating within this state to photograph and record the fingerprints of all adults lawfully arrested</w:t>
      </w:r>
      <w:r>
        <w:rPr>
          <w:u w:val="single"/>
        </w:rPr>
        <w:t xml:space="preserve">, cited and released, or issued a summons to appear in court on a criminal charge(s)</w:t>
      </w:r>
      <w:r>
        <w:rPr/>
        <w:t xml:space="preserve">.</w:t>
      </w:r>
    </w:p>
    <w:p>
      <w:pPr>
        <w:spacing w:before="0" w:after="0" w:line="408" w:lineRule="exact"/>
        <w:ind w:left="0" w:right="0" w:firstLine="576"/>
        <w:jc w:val="left"/>
      </w:pPr>
      <w:r>
        <w:rPr/>
        <w:t xml:space="preserve">(3) Such sheriffs, directors of public safety, chiefs of police, and other chief law enforcement officers, may record, in addition to photographs and fingerprints, the palmprints, soleprints, toeprints, or any other identification data of all persons whose photograph and fingerprints are required or allowed to be taken under this section when in the discretion of such law enforcement officers it is necessary for proper identification of the arrested person or the investigation of the crime with which he or she is charged.</w:t>
      </w:r>
    </w:p>
    <w:p/>
    <w:p>
      <w:pPr>
        <w:jc w:val="center"/>
      </w:pPr>
      <w:r>
        <w:rPr>
          <w:b/>
        </w:rPr>
        <w:t>--- END ---</w:t>
      </w:r>
    </w:p>
    <w:sectPr>
      <w:pgNumType w:start="1"/>
      <w:footerReference xmlns:r="http://schemas.openxmlformats.org/officeDocument/2006/relationships" r:id="R31363666705a412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d0665ccafd4c50" /><Relationship Type="http://schemas.openxmlformats.org/officeDocument/2006/relationships/footer" Target="/word/footer1.xml" Id="R31363666705a4125" /></Relationships>
</file>