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6b722999c4489" /></Relationships>
</file>

<file path=word/document.xml><?xml version="1.0" encoding="utf-8"?>
<w:document xmlns:w="http://schemas.openxmlformats.org/wordprocessingml/2006/main">
  <w:body>
    <w:p>
      <w:r>
        <w:t>S-0168.1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Riccelli and Short</w:t>
      </w:r>
    </w:p>
    <w:p/>
    <w:p>
      <w:r>
        <w:rPr>
          <w:t xml:space="preserve">Prefiled 01/03/25.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House of Representatives meet the Senate in Joint Session on Wednesday, January 22, 2025, at 12:45 p.m. in the Senate Chamber, for the purpose of receiving the State of the Judiciary message of the Chief Justice of the Washington State Supreme Court, Steven C. Gonzàlez.</w:t>
      </w:r>
    </w:p>
    <w:sectPr>
      <w:pgNumType w:start="1"/>
      <w:footerReference xmlns:r="http://schemas.openxmlformats.org/officeDocument/2006/relationships" r:id="Rd10b8d7c2a754aff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7d8cde4a40f8" /><Relationship Type="http://schemas.openxmlformats.org/officeDocument/2006/relationships/footer" Target="/word/footer1.xml" Id="Rd10b8d7c2a754aff" /></Relationships>
</file>